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2149B">
      <w:pPr>
        <w:pStyle w:val="2"/>
        <w:rPr>
          <w:rFonts w:ascii="宋体" w:hAnsi="宋体" w:cs="宋体"/>
          <w:color w:val="000000"/>
          <w:highlight w:val="none"/>
        </w:rPr>
      </w:pPr>
      <w:bookmarkStart w:id="0" w:name="_Toc13054"/>
      <w:bookmarkStart w:id="1" w:name="_Toc18076"/>
      <w:bookmarkStart w:id="2" w:name="_Toc15203"/>
      <w:r>
        <w:rPr>
          <w:rFonts w:hint="eastAsia" w:ascii="宋体" w:hAnsi="宋体" w:cs="宋体"/>
          <w:color w:val="000000"/>
          <w:highlight w:val="none"/>
        </w:rPr>
        <w:t>第三章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highlight w:val="none"/>
        </w:rPr>
        <w:t xml:space="preserve"> 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货物</w:t>
      </w:r>
      <w:r>
        <w:rPr>
          <w:rFonts w:hint="eastAsia" w:ascii="宋体" w:hAnsi="宋体" w:cs="宋体"/>
          <w:color w:val="000000"/>
          <w:highlight w:val="none"/>
        </w:rPr>
        <w:t>需求及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技术</w:t>
      </w:r>
      <w:r>
        <w:rPr>
          <w:rFonts w:hint="eastAsia" w:ascii="宋体" w:hAnsi="宋体" w:cs="宋体"/>
          <w:color w:val="000000"/>
          <w:highlight w:val="none"/>
        </w:rPr>
        <w:t>要求</w:t>
      </w:r>
      <w:bookmarkEnd w:id="0"/>
      <w:bookmarkEnd w:id="1"/>
      <w:bookmarkEnd w:id="2"/>
    </w:p>
    <w:p w14:paraId="18C61FFE">
      <w:pPr>
        <w:widowControl/>
        <w:spacing w:line="500" w:lineRule="exact"/>
        <w:ind w:firstLine="430"/>
        <w:jc w:val="left"/>
        <w:rPr>
          <w:highlight w:val="none"/>
        </w:rPr>
      </w:pPr>
      <w:bookmarkStart w:id="3" w:name="_Toc20302"/>
      <w:bookmarkStart w:id="4" w:name="_Toc7241"/>
      <w:r>
        <w:rPr>
          <w:rFonts w:hint="eastAsia" w:ascii="宋体" w:hAnsi="宋体"/>
          <w:b/>
          <w:bCs/>
          <w:szCs w:val="21"/>
          <w:highlight w:val="none"/>
        </w:rPr>
        <w:t>为鼓励不同品牌的充分竞争，如某设备的某技术参数或要求属于个别品牌专有，则该技术参数及要求不具有限制性，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b/>
          <w:bCs/>
          <w:szCs w:val="21"/>
          <w:highlight w:val="none"/>
        </w:rPr>
        <w:t>人可对该参数或要求进行适当调整，但这种调整整体上要优于或相当于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谈判</w:t>
      </w:r>
      <w:r>
        <w:rPr>
          <w:rFonts w:hint="eastAsia" w:ascii="宋体" w:hAnsi="宋体"/>
          <w:b/>
          <w:bCs/>
          <w:szCs w:val="21"/>
          <w:highlight w:val="none"/>
        </w:rPr>
        <w:t>文件的相关要求，并说明调整理由，且该调整须经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谈判小组</w:t>
      </w:r>
      <w:r>
        <w:rPr>
          <w:rFonts w:hint="eastAsia" w:ascii="宋体" w:hAnsi="宋体"/>
          <w:b/>
          <w:bCs/>
          <w:szCs w:val="21"/>
          <w:highlight w:val="none"/>
        </w:rPr>
        <w:t>审核认可。</w:t>
      </w:r>
    </w:p>
    <w:p w14:paraId="0A987D5F">
      <w:pPr>
        <w:ind w:firstLine="482" w:firstLineChars="200"/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</w:pPr>
    </w:p>
    <w:p w14:paraId="37A14BA7">
      <w:pPr>
        <w:ind w:firstLine="482" w:firstLineChars="200"/>
        <w:rPr>
          <w:rFonts w:ascii="宋体" w:hAnsi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  <w:t>一、商务要求：</w:t>
      </w:r>
    </w:p>
    <w:tbl>
      <w:tblPr>
        <w:tblStyle w:val="9"/>
        <w:tblW w:w="8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77"/>
        <w:gridCol w:w="5658"/>
      </w:tblGrid>
      <w:tr w14:paraId="1F4A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3F5DF1AC">
            <w:pPr>
              <w:pStyle w:val="6"/>
              <w:jc w:val="center"/>
              <w:rPr>
                <w:rFonts w:cs="Wingdings"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cs="Wingdings" w:asciiTheme="minorEastAsia" w:hAnsiTheme="minorEastAsia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077" w:type="dxa"/>
            <w:vAlign w:val="center"/>
          </w:tcPr>
          <w:p w14:paraId="6A534558">
            <w:pPr>
              <w:pStyle w:val="6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商务条款名称</w:t>
            </w:r>
          </w:p>
        </w:tc>
        <w:tc>
          <w:tcPr>
            <w:tcW w:w="5658" w:type="dxa"/>
            <w:vAlign w:val="center"/>
          </w:tcPr>
          <w:p w14:paraId="5DB43298">
            <w:pPr>
              <w:pStyle w:val="6"/>
              <w:jc w:val="center"/>
              <w:rPr>
                <w:rFonts w:cs="Wingdings"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cs="Wingdings" w:asciiTheme="minorEastAsia" w:hAnsiTheme="minorEastAsia"/>
                <w:b/>
                <w:color w:val="auto"/>
                <w:sz w:val="24"/>
                <w:highlight w:val="none"/>
              </w:rPr>
              <w:t>具体要求内容</w:t>
            </w:r>
          </w:p>
        </w:tc>
      </w:tr>
      <w:tr w14:paraId="79B2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808" w:type="dxa"/>
            <w:vAlign w:val="center"/>
          </w:tcPr>
          <w:p w14:paraId="62FEAE9D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077" w:type="dxa"/>
            <w:vAlign w:val="center"/>
          </w:tcPr>
          <w:p w14:paraId="67FAD2E1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  <w:t>付款方式</w:t>
            </w:r>
          </w:p>
        </w:tc>
        <w:tc>
          <w:tcPr>
            <w:tcW w:w="5658" w:type="dxa"/>
            <w:vAlign w:val="center"/>
          </w:tcPr>
          <w:p w14:paraId="46952A56">
            <w:pPr>
              <w:spacing w:line="360" w:lineRule="auto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验收合格后付合同总价的85%，余款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验收合格后第二年</w:t>
            </w: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支付合同总价5%，第三年支付合同总价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%，质保期满后支付尾款合同总价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%。付款前需提供全额的增值税专用发票。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（支付形式：转账/电汇或现金或银行承兑汇票）</w:t>
            </w:r>
          </w:p>
        </w:tc>
      </w:tr>
      <w:tr w14:paraId="72C5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19222864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2077" w:type="dxa"/>
            <w:vAlign w:val="center"/>
          </w:tcPr>
          <w:p w14:paraId="7057A6FB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供货及安装地点</w:t>
            </w:r>
          </w:p>
        </w:tc>
        <w:tc>
          <w:tcPr>
            <w:tcW w:w="5658" w:type="dxa"/>
            <w:shd w:val="clear" w:color="auto" w:fill="auto"/>
            <w:vAlign w:val="center"/>
          </w:tcPr>
          <w:p w14:paraId="0AC7391D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安庆市老峰镇金山华府小区</w:t>
            </w:r>
          </w:p>
        </w:tc>
      </w:tr>
      <w:tr w14:paraId="5E78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48BF45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2077" w:type="dxa"/>
            <w:vAlign w:val="center"/>
          </w:tcPr>
          <w:p w14:paraId="148262B7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供货及安装期限</w:t>
            </w:r>
          </w:p>
        </w:tc>
        <w:tc>
          <w:tcPr>
            <w:tcW w:w="5658" w:type="dxa"/>
            <w:shd w:val="clear" w:color="auto" w:fill="auto"/>
            <w:vAlign w:val="center"/>
          </w:tcPr>
          <w:p w14:paraId="33A9858A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合同签订后15个工作日</w:t>
            </w:r>
          </w:p>
        </w:tc>
      </w:tr>
      <w:tr w14:paraId="2C9B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08" w:type="dxa"/>
            <w:vAlign w:val="center"/>
          </w:tcPr>
          <w:p w14:paraId="772E4FD5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2077" w:type="dxa"/>
            <w:vAlign w:val="center"/>
          </w:tcPr>
          <w:p w14:paraId="03D9FF9B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免费质保期</w:t>
            </w:r>
          </w:p>
        </w:tc>
        <w:tc>
          <w:tcPr>
            <w:tcW w:w="5658" w:type="dxa"/>
            <w:vAlign w:val="center"/>
          </w:tcPr>
          <w:p w14:paraId="1549DB41">
            <w:pPr>
              <w:spacing w:line="360" w:lineRule="auto"/>
              <w:jc w:val="left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空调：六年；热水器：六年，首年只换不修</w:t>
            </w:r>
            <w:r>
              <w:rPr>
                <w:rFonts w:hint="eastAsia" w:cs="Times New Roman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，在质保期内因设备重大质量原因而需要更换或维修的，须在48小时内完成，以保证设备的正常运行。</w:t>
            </w:r>
          </w:p>
        </w:tc>
      </w:tr>
      <w:tr w14:paraId="3AB6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00CB468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2077" w:type="dxa"/>
            <w:vAlign w:val="center"/>
          </w:tcPr>
          <w:p w14:paraId="07B37446">
            <w:pPr>
              <w:jc w:val="center"/>
              <w:rPr>
                <w:rFonts w:hint="default" w:ascii="宋体" w:hAnsi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商品包装要求</w:t>
            </w:r>
          </w:p>
        </w:tc>
        <w:tc>
          <w:tcPr>
            <w:tcW w:w="5658" w:type="dxa"/>
            <w:vAlign w:val="center"/>
          </w:tcPr>
          <w:p w14:paraId="2911A28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除另有约定外</w:t>
            </w:r>
            <w:r>
              <w:rPr>
                <w:rFonts w:hint="eastAsia" w:ascii="sans-serif" w:hAnsi="sans-serif" w:cs="sans-serif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供应商交付全部货物的包装要求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严格按照国家强制标准执行。</w:t>
            </w:r>
          </w:p>
        </w:tc>
      </w:tr>
    </w:tbl>
    <w:p w14:paraId="34F9FA10">
      <w:pPr>
        <w:ind w:firstLine="422" w:firstLineChars="200"/>
        <w:rPr>
          <w:rFonts w:ascii="宋体" w:hAnsi="宋体"/>
          <w:b/>
          <w:bCs/>
          <w:color w:val="auto"/>
          <w:szCs w:val="21"/>
          <w:highlight w:val="none"/>
        </w:rPr>
      </w:pPr>
    </w:p>
    <w:p w14:paraId="451733A5">
      <w:pPr>
        <w:pStyle w:val="3"/>
        <w:tabs>
          <w:tab w:val="left" w:pos="2730"/>
        </w:tabs>
        <w:ind w:firstLine="472" w:firstLineChars="196"/>
        <w:rPr>
          <w:rFonts w:hAnsi="宋体"/>
          <w:bCs/>
          <w:color w:val="auto"/>
          <w:szCs w:val="24"/>
          <w:highlight w:val="none"/>
        </w:rPr>
      </w:pPr>
      <w:r>
        <w:rPr>
          <w:rFonts w:hint="eastAsia" w:hAnsi="宋体"/>
          <w:bCs/>
          <w:color w:val="auto"/>
          <w:szCs w:val="24"/>
          <w:highlight w:val="none"/>
        </w:rPr>
        <w:t>二、技术要求一览表</w:t>
      </w:r>
    </w:p>
    <w:tbl>
      <w:tblPr>
        <w:tblStyle w:val="9"/>
        <w:tblW w:w="8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050"/>
        <w:gridCol w:w="4402"/>
        <w:gridCol w:w="897"/>
        <w:gridCol w:w="825"/>
        <w:gridCol w:w="753"/>
      </w:tblGrid>
      <w:tr w14:paraId="129B7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978B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9FE2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货物名称</w:t>
            </w:r>
          </w:p>
        </w:tc>
        <w:tc>
          <w:tcPr>
            <w:tcW w:w="4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F9AA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技术参数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要求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3878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484D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BBA8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备注</w:t>
            </w:r>
          </w:p>
        </w:tc>
      </w:tr>
      <w:tr w14:paraId="4E9B0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6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7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1.5P挂机空调</w:t>
            </w:r>
          </w:p>
        </w:tc>
        <w:tc>
          <w:tcPr>
            <w:tcW w:w="4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0E984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1.5匹冷暖变频挂机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0F7DF277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2、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支持电辅热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46D9D14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、二级节能及以上能效产品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1CA8E6F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、制冷量≥3500W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2004D2F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制冷功率≤860W；</w:t>
            </w:r>
          </w:p>
          <w:p w14:paraId="520A5F6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、制热量≥4600W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2816B7D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制热功率≤1280W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62822D9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、循环风量≥710m³/h；</w:t>
            </w:r>
          </w:p>
          <w:p w14:paraId="7E067EB0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、内机噪音≤42dB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7B5B952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10、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外机噪音≤51dB；</w:t>
            </w:r>
          </w:p>
          <w:p w14:paraId="40873A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标配遥控器及空调插头和插座。</w:t>
            </w:r>
          </w:p>
          <w:p w14:paraId="42E24D8B">
            <w:pPr>
              <w:pStyle w:val="8"/>
              <w:ind w:left="0" w:leftChars="0" w:firstLine="0" w:firstLineChars="0"/>
              <w:jc w:val="left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响应文件中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提供体现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1-10项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技术参数的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产品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彩页证明资料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  <w:t>。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6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F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309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EE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6C26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7F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6D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电热水器60L</w:t>
            </w:r>
          </w:p>
        </w:tc>
        <w:tc>
          <w:tcPr>
            <w:tcW w:w="4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7D8F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 xml:space="preserve">1、容量60L横式。 </w:t>
            </w:r>
          </w:p>
          <w:p w14:paraId="6BCD347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2、二级能效或优于二级能效、功率2000W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-2800W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 xml:space="preserve">。 </w:t>
            </w:r>
          </w:p>
          <w:p w14:paraId="0E757C7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3、防水等级IPX4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  <w:t>。</w:t>
            </w:r>
          </w:p>
          <w:p w14:paraId="3E5C68B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4、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额定水压≧0.80Mpa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 xml:space="preserve">内胆具有抗爆、抗溶、抗酸性能。 </w:t>
            </w:r>
          </w:p>
          <w:p w14:paraId="5F6044C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、整机具有防干烧、防超温、防高水压、安全预警等装置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  <w:t>。</w:t>
            </w:r>
          </w:p>
          <w:p w14:paraId="0EECBA7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、配置花洒：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主体材质：304不锈钢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表面处理：拉丝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出水方式：雨淋出水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具有增压可拆卸面板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四分通用加厚接口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配备1.5m不锈钢加密防爆软管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最高温度60度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长：22-24厘米，宽8-9.5厘米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4A34563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防电墙安全技术：符合国家标准的防电墙安全技术。</w:t>
            </w:r>
          </w:p>
          <w:p w14:paraId="35B9E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响应文件中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提供体现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1-3项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技术参数的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产品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彩页证明资料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  <w:t>。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74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5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103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57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EC66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FA640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说明：</w:t>
            </w:r>
          </w:p>
          <w:p w14:paraId="5388A36C">
            <w:pPr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报价时应考虑空调及热水器安装时所需电源线材及施工安装，其</w:t>
            </w: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报价应包含设备费、安装配件及辅材费、运输费、</w:t>
            </w:r>
            <w:r>
              <w:rPr>
                <w:rFonts w:hint="eastAsia" w:ascii="宋体" w:hAnsi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高空作业费、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保费、安装调试费、现场搬运费、税金等为完成本项目所发生的一切费用。其安装配件及辅材包括但不限于加长铜管、外机支架、电线线缆、空调及热水器插座、开关及开孔封堵（含墙面清理）等。供货安装需符合相关安全规定，安全责任供货方自负。</w:t>
            </w:r>
          </w:p>
          <w:p w14:paraId="0D798B06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default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2、质保期内，需提供7*24小时的免费电话咨询服务支持，对于用户的售后服务请求须在12小时内上门服务；</w:t>
            </w:r>
            <w:r>
              <w:rPr>
                <w:rFonts w:hint="eastAsia" w:ascii="宋体" w:hAnsi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首年只换不修。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在质保期内因设备重大质量原因而需要更换或维修的，须在48小时内完成，以保证设备的正常运行。在设备免费质保期内，因设备制造原因出现的任何质量问题，成交单位应负责更换或维修，由此产生的一切费用由成交供应商承担。若在约定时间内无人上门解决问题，逾期采购人有权请第三方专业维修人员进行维修，相关费用将从</w:t>
            </w:r>
            <w:r>
              <w:rPr>
                <w:rFonts w:hint="eastAsia" w:ascii="宋体" w:hAnsi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货款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中扣除</w:t>
            </w:r>
            <w:r>
              <w:rPr>
                <w:rFonts w:hint="eastAsia" w:ascii="宋体" w:hAnsi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如通过维修仍无法正常使用，采购人有权退货或要求更换。</w:t>
            </w:r>
          </w:p>
          <w:p w14:paraId="3001C24C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  <w:t>3、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eastAsia="zh-CN"/>
              </w:rPr>
              <w:t>响应人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</w:rPr>
              <w:t>的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</w:rPr>
              <w:t>文件必须标明所投货物的品牌与参数，保证原厂正品供货。</w:t>
            </w:r>
          </w:p>
          <w:p w14:paraId="269D07F1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  <w:t>4、所有技术参数及要求采购人验收时将逐条核对，如发现与实际情况不符、虚假响应等，采购人有权报监管部门并追究违约责任。</w:t>
            </w:r>
          </w:p>
          <w:p w14:paraId="32D3B005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  <w:highlight w:val="none"/>
                <w:lang w:val="en-US" w:eastAsia="zh-CN"/>
              </w:rPr>
              <w:t>5、响应人应按照谈判文件要求提供证明材料。若响应人提供了竞争性谈判文件未要求的证明材料，谈判小组将不予评审。响应人提供的证明材料须清晰地反映评审内容，如因材料模糊不清，导致谈判小组无法辨认的，谈判小组可以不予认可，一切后果由响应人自行承担。</w:t>
            </w:r>
          </w:p>
        </w:tc>
      </w:tr>
    </w:tbl>
    <w:p w14:paraId="12BFB303">
      <w:pPr>
        <w:pStyle w:val="3"/>
        <w:tabs>
          <w:tab w:val="left" w:pos="2730"/>
        </w:tabs>
        <w:ind w:firstLine="472" w:firstLineChars="196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三、人员培训要求</w:t>
      </w:r>
    </w:p>
    <w:p w14:paraId="2CCF6DC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 xml:space="preserve">    货物安装、调试、验收合格后，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成交人</w:t>
      </w:r>
      <w:r>
        <w:rPr>
          <w:rFonts w:hint="eastAsia" w:ascii="宋体" w:hAnsi="宋体"/>
          <w:color w:val="auto"/>
          <w:szCs w:val="21"/>
          <w:highlight w:val="none"/>
        </w:rPr>
        <w:t>应对采购人的相关人员进行免费现场培训。培训内容包括基本操作、保养维修、常见故障及解决办法等。</w:t>
      </w:r>
    </w:p>
    <w:p w14:paraId="4FC8308D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四、货物质量及售后服务要求</w:t>
      </w:r>
    </w:p>
    <w:p w14:paraId="5E10F43D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 xml:space="preserve">    1、货物质量：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Cs w:val="21"/>
          <w:highlight w:val="none"/>
        </w:rPr>
        <w:t>人提供的货物必须是全新、原装、合格正品，完全符合国家规定的质量标准和厂方的标准。货物完好，配件齐全。</w:t>
      </w:r>
    </w:p>
    <w:p w14:paraId="610F5816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 xml:space="preserve">    2、保修及售后服务：依据商品的保修条款及售后服务条款，提供原厂质保，质保期按照国家规定，且不低于所供品牌向用户承诺的质保期限，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谈判文件</w:t>
      </w:r>
      <w:r>
        <w:rPr>
          <w:rFonts w:hint="eastAsia" w:ascii="宋体" w:hAnsi="宋体"/>
          <w:color w:val="auto"/>
          <w:szCs w:val="21"/>
          <w:highlight w:val="none"/>
        </w:rPr>
        <w:t>另有约定的从其约定。质保期从货物验收合格后算起。</w:t>
      </w:r>
    </w:p>
    <w:p w14:paraId="5AE109EB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五、验收     </w:t>
      </w:r>
    </w:p>
    <w:p w14:paraId="2EB19C54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ind w:firstLine="405"/>
        <w:jc w:val="left"/>
        <w:textAlignment w:val="auto"/>
      </w:pPr>
      <w:r>
        <w:rPr>
          <w:rFonts w:hint="eastAsia" w:ascii="宋体" w:hAnsi="宋体"/>
          <w:color w:val="auto"/>
          <w:szCs w:val="21"/>
          <w:highlight w:val="non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Cs w:val="21"/>
          <w:highlight w:val="none"/>
        </w:rPr>
        <w:t>人和采购人双方共同实施验收工作，结果和验收报告经双方确认后生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效。</w:t>
      </w:r>
      <w:bookmarkEnd w:id="3"/>
      <w:bookmarkEnd w:id="4"/>
      <w:bookmarkStart w:id="5" w:name="_GoBack"/>
      <w:bookmark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D667D">
    <w:pPr>
      <w:pStyle w:val="7"/>
      <w:pBdr>
        <w:top w:val="single" w:color="auto" w:sz="4" w:space="1"/>
      </w:pBdr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84C95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864O8kBAACZAwAADgAAAGRycy9lMm9Eb2MueG1srVPNjtMwEL4j8Q6W&#10;79RpB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rzrg7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84C95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B9F4F">
    <w:r>
      <w:rPr>
        <w:rFonts w:hint="eastAsia"/>
      </w:rPr>
      <w:t xml:space="preserve">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MTM2OTgzZWYzMDE3ZjJjZDgyMzM1Y2M5NTYyZGIifQ=="/>
  </w:docVars>
  <w:rsids>
    <w:rsidRoot w:val="1D796DEF"/>
    <w:rsid w:val="1D79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envelope return"/>
    <w:basedOn w:val="1"/>
    <w:unhideWhenUsed/>
    <w:qFormat/>
    <w:uiPriority w:val="99"/>
    <w:pPr>
      <w:widowControl w:val="0"/>
      <w:snapToGrid w:val="0"/>
      <w:jc w:val="both"/>
    </w:pPr>
    <w:rPr>
      <w:rFonts w:hint="eastAsia" w:ascii="Arial" w:hAnsi="Arial" w:eastAsia="宋体" w:cs="Times New Roman"/>
      <w:kern w:val="2"/>
      <w:sz w:val="21"/>
      <w:lang w:val="en-US" w:eastAsia="zh-CN" w:bidi="ar-SA"/>
    </w:r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First Indent 2"/>
    <w:basedOn w:val="4"/>
    <w:unhideWhenUsed/>
    <w:qFormat/>
    <w:uiPriority w:val="99"/>
    <w:pPr>
      <w:widowControl w:val="0"/>
      <w:spacing w:after="120"/>
      <w:ind w:left="420" w:leftChars="200"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2024-11-01T07:25:00Z</dcterms:created>
  <dc:creator>NTKO</dc:creator>
  <cp:lastModifiedBy>NTKO</cp:lastModifiedBy>
  <dcterms:modified xsi:type="dcterms:W3CDTF">2024-11-01T07:26:52Z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1D552B3D7C4D4D31B76E6416CD5FBE46_11</vt:lpwstr>
  </property>
</Properties>
</file>