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5203"/>
      <w:bookmarkStart w:id="1" w:name="_Toc18076"/>
      <w:bookmarkStart w:id="2" w:name="_Toc16775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  <w:bookmarkEnd w:id="1"/>
      <w:bookmarkEnd w:id="2"/>
    </w:p>
    <w:p w14:paraId="37A6FA24">
      <w:pPr>
        <w:widowControl/>
        <w:spacing w:line="500" w:lineRule="exact"/>
        <w:ind w:firstLine="430"/>
        <w:jc w:val="left"/>
        <w:rPr>
          <w:rFonts w:hint="eastAsia" w:ascii="宋体" w:hAnsi="宋体"/>
          <w:b/>
          <w:bCs/>
          <w:sz w:val="21"/>
          <w:szCs w:val="21"/>
          <w:highlight w:val="none"/>
        </w:rPr>
      </w:pPr>
      <w:r>
        <w:rPr>
          <w:rFonts w:hint="eastAsia" w:ascii="宋体" w:hAnsi="宋体"/>
          <w:b/>
          <w:bCs/>
          <w:sz w:val="21"/>
          <w:szCs w:val="21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 w:val="21"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 w:val="21"/>
          <w:szCs w:val="21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 w:val="21"/>
          <w:szCs w:val="21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 w:val="21"/>
          <w:szCs w:val="21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 w:val="21"/>
          <w:szCs w:val="21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 w:val="21"/>
          <w:szCs w:val="21"/>
          <w:highlight w:val="none"/>
        </w:rPr>
        <w:t>审核认可。</w:t>
      </w:r>
    </w:p>
    <w:p w14:paraId="37A14BA7">
      <w:pPr>
        <w:numPr>
          <w:ilvl w:val="0"/>
          <w:numId w:val="0"/>
        </w:numPr>
        <w:ind w:firstLine="422" w:firstLineChars="200"/>
        <w:rPr>
          <w:rFonts w:hint="eastAsia" w:ascii="宋体" w:hAnsi="宋体"/>
          <w:b/>
          <w:bCs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一、</w:t>
      </w:r>
      <w:r>
        <w:rPr>
          <w:rFonts w:hint="eastAsia" w:ascii="宋体" w:hAnsi="宋体"/>
          <w:b/>
          <w:bCs/>
          <w:color w:val="auto"/>
          <w:sz w:val="21"/>
          <w:szCs w:val="21"/>
          <w:highlight w:val="none"/>
        </w:rPr>
        <w:t>商务要求</w:t>
      </w:r>
    </w:p>
    <w:p w14:paraId="6D862A99">
      <w:pPr>
        <w:numPr>
          <w:ilvl w:val="0"/>
          <w:numId w:val="0"/>
        </w:numPr>
        <w:rPr>
          <w:rFonts w:hint="eastAsia" w:ascii="宋体" w:hAnsi="宋体"/>
          <w:b/>
          <w:bCs/>
          <w:color w:val="auto"/>
          <w:sz w:val="21"/>
          <w:szCs w:val="21"/>
          <w:highlight w:val="none"/>
        </w:rPr>
      </w:pPr>
    </w:p>
    <w:tbl>
      <w:tblPr>
        <w:tblStyle w:val="7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sz w:val="21"/>
                <w:szCs w:val="21"/>
                <w:highlight w:val="none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7B2AEBF">
            <w:pP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验收合格后付合同总价的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95</w:t>
            </w:r>
            <w:r>
              <w:rPr>
                <w:rFonts w:hint="eastAsia"/>
                <w:sz w:val="21"/>
                <w:szCs w:val="21"/>
                <w:highlight w:val="none"/>
              </w:rPr>
              <w:t>%，质保期满后支付尾款合同总价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  <w:highlight w:val="none"/>
              </w:rPr>
              <w:t>%。付款前需提供全额的增值税专用发票。（支付形式：转账/电汇或现金或银行承兑汇票</w:t>
            </w:r>
            <w:r>
              <w:rPr>
                <w:rFonts w:hint="eastAsia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保理等</w:t>
            </w:r>
            <w:r>
              <w:rPr>
                <w:rFonts w:hint="eastAsia"/>
                <w:sz w:val="21"/>
                <w:szCs w:val="21"/>
                <w:highlight w:val="none"/>
              </w:rPr>
              <w:t>）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jc w:val="center"/>
              <w:rPr>
                <w:rFonts w:hint="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eastAsia="zh-CN"/>
              </w:rPr>
              <w:t>供货及安装地点</w:t>
            </w:r>
          </w:p>
        </w:tc>
        <w:tc>
          <w:tcPr>
            <w:tcW w:w="5658" w:type="dxa"/>
            <w:vAlign w:val="center"/>
          </w:tcPr>
          <w:p w14:paraId="0AC7391D">
            <w:pP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职工之家一期7号楼2单元1-18层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jc w:val="center"/>
              <w:rPr>
                <w:rFonts w:hint="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eastAsia="zh-CN"/>
              </w:rPr>
              <w:t>供货及安装期限</w:t>
            </w:r>
          </w:p>
        </w:tc>
        <w:tc>
          <w:tcPr>
            <w:tcW w:w="5658" w:type="dxa"/>
            <w:vAlign w:val="center"/>
          </w:tcPr>
          <w:p w14:paraId="3A0AB70D">
            <w:pP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自采购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人</w:t>
            </w: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通知供货之日起</w:t>
            </w: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  <w:t>日历天。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jc w:val="center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6B520CB5">
            <w:pPr>
              <w:rPr>
                <w:rFonts w:hint="default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3年，质保期间如成交人不履约采购人有权拒付并扣除尾款。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</w:rPr>
              <w:t>除另有约定外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default"/>
                <w:sz w:val="21"/>
                <w:szCs w:val="21"/>
              </w:rPr>
              <w:t>供应商交付全部货物的包装要求严格按照国家强制标准执行。</w:t>
            </w:r>
          </w:p>
        </w:tc>
      </w:tr>
    </w:tbl>
    <w:p w14:paraId="78CB2007">
      <w:pPr>
        <w:pStyle w:val="3"/>
        <w:tabs>
          <w:tab w:val="left" w:pos="2730"/>
        </w:tabs>
        <w:ind w:firstLine="413" w:firstLineChars="196"/>
        <w:rPr>
          <w:rFonts w:hint="eastAsia" w:hAnsi="宋体"/>
          <w:bCs/>
          <w:color w:val="auto"/>
          <w:sz w:val="21"/>
          <w:szCs w:val="21"/>
          <w:highlight w:val="none"/>
        </w:rPr>
      </w:pPr>
      <w:r>
        <w:rPr>
          <w:rFonts w:hint="eastAsia" w:hAnsi="宋体"/>
          <w:bCs/>
          <w:color w:val="auto"/>
          <w:sz w:val="21"/>
          <w:szCs w:val="21"/>
          <w:highlight w:val="none"/>
        </w:rPr>
        <w:t>二、技术要求一览表</w:t>
      </w:r>
    </w:p>
    <w:tbl>
      <w:tblPr>
        <w:tblStyle w:val="8"/>
        <w:tblW w:w="9662" w:type="dxa"/>
        <w:tblInd w:w="-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840"/>
        <w:gridCol w:w="4245"/>
        <w:gridCol w:w="765"/>
        <w:gridCol w:w="729"/>
        <w:gridCol w:w="2514"/>
      </w:tblGrid>
      <w:tr w14:paraId="4BECF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569" w:type="dxa"/>
            <w:shd w:val="clear" w:color="auto" w:fill="auto"/>
            <w:vAlign w:val="center"/>
          </w:tcPr>
          <w:p w14:paraId="73EE08D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67F337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货物</w:t>
            </w:r>
          </w:p>
          <w:p w14:paraId="2791DEB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4245" w:type="dxa"/>
            <w:shd w:val="clear" w:color="auto" w:fill="auto"/>
            <w:vAlign w:val="center"/>
          </w:tcPr>
          <w:p w14:paraId="10BBC8D1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技术参数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要求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5004CBB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A0E98D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5A5E6CF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参考图片</w:t>
            </w:r>
          </w:p>
        </w:tc>
      </w:tr>
      <w:tr w14:paraId="2EE9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9" w:hRule="atLeast"/>
        </w:trPr>
        <w:tc>
          <w:tcPr>
            <w:tcW w:w="569" w:type="dxa"/>
            <w:shd w:val="clear" w:color="auto" w:fill="auto"/>
            <w:vAlign w:val="center"/>
          </w:tcPr>
          <w:p w14:paraId="380E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2399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长桌</w:t>
            </w:r>
          </w:p>
        </w:tc>
        <w:tc>
          <w:tcPr>
            <w:tcW w:w="4245" w:type="dxa"/>
            <w:shd w:val="clear" w:color="auto" w:fill="auto"/>
            <w:vAlign w:val="center"/>
          </w:tcPr>
          <w:p w14:paraId="4E4BE6E6">
            <w:pPr>
              <w:pStyle w:val="4"/>
              <w:spacing w:before="34" w:line="240" w:lineRule="auto"/>
              <w:ind w:left="4"/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eastAsia="zh-CN"/>
              </w:rPr>
              <w:t>规格：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00mm*600mm*760mm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（±50mm）</w:t>
            </w:r>
          </w:p>
          <w:p w14:paraId="1CD1D50F">
            <w:pPr>
              <w:pStyle w:val="4"/>
              <w:spacing w:before="34" w:line="240" w:lineRule="auto"/>
              <w:ind w:left="4"/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颜色：供货前由</w:t>
            </w:r>
            <w:r>
              <w:rPr>
                <w:rFonts w:hint="eastAsia" w:cs="宋体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人选定</w:t>
            </w:r>
          </w:p>
          <w:p w14:paraId="1656A248">
            <w:pPr>
              <w:pStyle w:val="4"/>
              <w:spacing w:before="34" w:line="240" w:lineRule="auto"/>
              <w:ind w:left="4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、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台面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实木多层板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eastAsia="zh-CN"/>
              </w:rPr>
              <w:t>，台面厚度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40mm，</w:t>
            </w:r>
          </w:p>
          <w:p w14:paraId="24653C08">
            <w:pPr>
              <w:pStyle w:val="4"/>
              <w:spacing w:before="35" w:line="240" w:lineRule="auto"/>
              <w:ind w:left="30" w:right="21" w:hanging="31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</w:rPr>
              <w:t>挥发性有机化合物（苯、甲苯、二甲苯、总挥发性有机化合物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</w:rPr>
              <w:t>（TVOC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highlight w:val="none"/>
              </w:rPr>
              <w:t>））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</w:rPr>
              <w:t>未检出；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highlight w:val="none"/>
              </w:rPr>
              <w:t>甲醛释放量≤0.05mg/㎥</w:t>
            </w:r>
            <w:r>
              <w:rPr>
                <w:rFonts w:hint="eastAsia" w:cs="宋体"/>
                <w:spacing w:val="-4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79389F6B">
            <w:pPr>
              <w:pStyle w:val="4"/>
              <w:spacing w:before="8" w:line="240" w:lineRule="auto"/>
              <w:ind w:left="4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</w:rPr>
              <w:t>、塑料</w:t>
            </w:r>
            <w:r>
              <w:rPr>
                <w:rFonts w:hint="eastAsia" w:ascii="宋体" w:hAnsi="宋体" w:eastAsia="宋体" w:cs="宋体"/>
                <w:spacing w:val="-5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</w:rPr>
              <w:t>PVC</w:t>
            </w:r>
            <w:r>
              <w:rPr>
                <w:rFonts w:hint="eastAsia" w:ascii="宋体" w:hAnsi="宋体" w:eastAsia="宋体" w:cs="宋体"/>
                <w:spacing w:val="-52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</w:rPr>
              <w:t>封边条</w:t>
            </w:r>
          </w:p>
          <w:p w14:paraId="7F03DE9E">
            <w:pPr>
              <w:pStyle w:val="4"/>
              <w:spacing w:before="78" w:line="240" w:lineRule="auto"/>
              <w:ind w:right="8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.1、耐磨性、耐开裂性（耐龟裂性）、耐老化性、耐光色牢度（灰色样卡）等检测合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</w:rPr>
              <w:t>格。</w:t>
            </w:r>
          </w:p>
          <w:p w14:paraId="38ED0786">
            <w:pPr>
              <w:pStyle w:val="4"/>
              <w:spacing w:before="39" w:line="240" w:lineRule="auto"/>
              <w:ind w:left="1" w:firstLine="3"/>
              <w:jc w:val="both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</w:rPr>
              <w:t>.2、甲醛释放量未检出；可迁移元素（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</w:rPr>
              <w:t>可溶性重金属）未检出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。</w:t>
            </w:r>
          </w:p>
          <w:p w14:paraId="0E7FF83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3、桌架：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>采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highlight w:val="none"/>
              </w:rPr>
              <w:t>用</w:t>
            </w:r>
            <w:r>
              <w:rPr>
                <w:rFonts w:hint="eastAsia" w:ascii="宋体" w:hAnsi="宋体" w:cs="宋体"/>
                <w:spacing w:val="5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highlight w:val="none"/>
                <w:lang w:val="en-US" w:eastAsia="zh-CN"/>
              </w:rPr>
              <w:t>75mm*75mm</w:t>
            </w:r>
            <w:r>
              <w:rPr>
                <w:rFonts w:hint="eastAsia" w:ascii="宋体" w:hAnsi="宋体" w:eastAsia="宋体" w:cs="宋体"/>
                <w:spacing w:val="-36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highlight w:val="none"/>
              </w:rPr>
              <w:t>冷轧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>钢管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eastAsia="zh-CN"/>
              </w:rPr>
              <w:t>管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eastAsia="zh-CN"/>
              </w:rPr>
              <w:t>壁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eastAsia="zh-CN"/>
              </w:rPr>
              <w:t>厚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8"/>
                <w:sz w:val="21"/>
                <w:szCs w:val="21"/>
                <w:highlight w:val="none"/>
                <w:lang w:eastAsia="zh-CN"/>
              </w:rPr>
              <w:t>度</w:t>
            </w:r>
            <w:r>
              <w:rPr>
                <w:rFonts w:hint="eastAsia" w:ascii="宋体" w:hAnsi="宋体" w:cs="宋体"/>
                <w:spacing w:val="5"/>
                <w:sz w:val="21"/>
                <w:szCs w:val="21"/>
                <w:highlight w:val="none"/>
                <w:lang w:val="en-US" w:eastAsia="zh-CN"/>
              </w:rPr>
              <w:t>≥1.5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MM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,与台面连接处要有支撑。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>经过酸洗、磷化、防锈处理，表面塑粉喷涂，平整光滑不起泡,无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highlight w:val="none"/>
              </w:rPr>
              <w:t>流挂。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2B5E0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AB3A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126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0856A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sz w:val="21"/>
                <w:szCs w:val="21"/>
              </w:rPr>
              <w:drawing>
                <wp:inline distT="0" distB="0" distL="114300" distR="114300">
                  <wp:extent cx="1445895" cy="1147445"/>
                  <wp:effectExtent l="0" t="0" r="1905" b="1460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895" cy="1147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  <w:szCs w:val="21"/>
              </w:rPr>
              <w:drawing>
                <wp:inline distT="0" distB="0" distL="114300" distR="114300">
                  <wp:extent cx="1489075" cy="1193165"/>
                  <wp:effectExtent l="0" t="0" r="15875" b="6985"/>
                  <wp:docPr id="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075" cy="1193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109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569" w:type="dxa"/>
            <w:shd w:val="clear" w:color="auto" w:fill="auto"/>
            <w:vAlign w:val="center"/>
          </w:tcPr>
          <w:p w14:paraId="26F50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3214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椅子</w:t>
            </w:r>
          </w:p>
        </w:tc>
        <w:tc>
          <w:tcPr>
            <w:tcW w:w="4245" w:type="dxa"/>
            <w:shd w:val="clear" w:color="auto" w:fill="auto"/>
            <w:vAlign w:val="center"/>
          </w:tcPr>
          <w:p w14:paraId="54D5B17B">
            <w:pPr>
              <w:pStyle w:val="10"/>
              <w:spacing w:before="65" w:line="190" w:lineRule="auto"/>
              <w:ind w:left="114"/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  <w:highlight w:val="none"/>
                <w:lang w:eastAsia="zh-CN"/>
              </w:rPr>
              <w:t>规格：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  <w:highlight w:val="none"/>
                <w:lang w:val="en-US" w:eastAsia="zh-CN"/>
              </w:rPr>
              <w:t>450mm*450mm*850mm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（±30mm）</w:t>
            </w:r>
          </w:p>
          <w:p w14:paraId="7915BE11">
            <w:pPr>
              <w:pStyle w:val="10"/>
              <w:spacing w:before="65" w:line="190" w:lineRule="auto"/>
              <w:ind w:left="114"/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颜色：供货前由</w:t>
            </w:r>
            <w:r>
              <w:rPr>
                <w:rFonts w:hint="eastAsia" w:cs="宋体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人选定</w:t>
            </w:r>
          </w:p>
          <w:p w14:paraId="28A06CF7">
            <w:pPr>
              <w:pStyle w:val="10"/>
              <w:spacing w:before="65" w:line="190" w:lineRule="auto"/>
              <w:ind w:left="114"/>
              <w:rPr>
                <w:rFonts w:hint="default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加粗加厚款，</w:t>
            </w:r>
            <w:r>
              <w:rPr>
                <w:rFonts w:hint="eastAsia" w:cs="宋体"/>
                <w:spacing w:val="3"/>
                <w:sz w:val="21"/>
                <w:szCs w:val="21"/>
                <w:highlight w:val="none"/>
                <w:lang w:val="en-US" w:eastAsia="zh-CN"/>
              </w:rPr>
              <w:t>座椅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承重</w:t>
            </w:r>
            <w:r>
              <w:rPr>
                <w:rFonts w:hint="eastAsia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≥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150KG</w:t>
            </w:r>
            <w:r>
              <w:rPr>
                <w:rFonts w:hint="eastAsia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；</w:t>
            </w:r>
          </w:p>
          <w:p w14:paraId="69328682">
            <w:pPr>
              <w:pStyle w:val="10"/>
              <w:spacing w:before="26" w:line="245" w:lineRule="auto"/>
              <w:ind w:left="113" w:right="154"/>
              <w:jc w:val="both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  <w:highlight w:val="none"/>
              </w:rPr>
              <w:t>采用工程塑胶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highlight w:val="none"/>
              </w:rPr>
              <w:t>采用一体化注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  <w:highlight w:val="none"/>
              </w:rPr>
              <w:t>塑成型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  <w:highlight w:val="none"/>
              </w:rPr>
              <w:t>。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highlight w:val="none"/>
              </w:rPr>
              <w:t>载荷</w:t>
            </w:r>
            <w:r>
              <w:rPr>
                <w:rFonts w:hint="eastAsia" w:ascii="宋体" w:hAnsi="宋体" w:eastAsia="宋体" w:cs="宋体"/>
                <w:spacing w:val="-37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highlight w:val="none"/>
              </w:rPr>
              <w:t>450N</w:t>
            </w:r>
            <w:r>
              <w:rPr>
                <w:rFonts w:hint="eastAsia" w:ascii="宋体" w:hAnsi="宋体" w:eastAsia="宋体" w:cs="宋体"/>
                <w:spacing w:val="-41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  <w:highlight w:val="none"/>
              </w:rPr>
              <w:t>推背测试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>；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  <w:highlight w:val="none"/>
              </w:rPr>
              <w:t>通过国家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>权威检测机构产品质量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测试标准，安全有保障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</w:rPr>
              <w:t>满足</w:t>
            </w: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  <w:highlight w:val="none"/>
                <w:lang w:eastAsia="zh-CN"/>
              </w:rPr>
              <w:t>人体工程学</w:t>
            </w:r>
            <w:r>
              <w:rPr>
                <w:rFonts w:hint="eastAsia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。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7083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把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42D3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147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2B320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drawing>
                <wp:inline distT="0" distB="0" distL="114300" distR="114300">
                  <wp:extent cx="1031875" cy="1539240"/>
                  <wp:effectExtent l="0" t="0" r="0" b="0"/>
                  <wp:docPr id="11" name="图片 11" descr="386dadfea2c324eacbdfa8a47bc2fa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386dadfea2c324eacbdfa8a47bc2fac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875" cy="1539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3AE9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9" w:type="dxa"/>
            <w:shd w:val="clear" w:color="auto" w:fill="auto"/>
            <w:vAlign w:val="center"/>
          </w:tcPr>
          <w:p w14:paraId="44DF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5DF0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鞋柜</w:t>
            </w:r>
          </w:p>
        </w:tc>
        <w:tc>
          <w:tcPr>
            <w:tcW w:w="4245" w:type="dxa"/>
            <w:shd w:val="clear" w:color="auto" w:fill="auto"/>
            <w:vAlign w:val="center"/>
          </w:tcPr>
          <w:p w14:paraId="5898EA20">
            <w:pPr>
              <w:pStyle w:val="4"/>
              <w:spacing w:before="34" w:line="240" w:lineRule="auto"/>
              <w:ind w:left="4"/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eastAsia="zh-CN"/>
              </w:rPr>
              <w:t>规格：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1400*1000*350mm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（±30mm）</w:t>
            </w:r>
          </w:p>
          <w:p w14:paraId="4C8C868A">
            <w:pPr>
              <w:pStyle w:val="4"/>
              <w:spacing w:before="34" w:line="240" w:lineRule="auto"/>
              <w:ind w:left="4"/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颜色：供货前由</w:t>
            </w:r>
            <w:r>
              <w:rPr>
                <w:rFonts w:hint="eastAsia" w:cs="宋体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人选定</w:t>
            </w:r>
          </w:p>
          <w:p w14:paraId="1CD13527">
            <w:pPr>
              <w:pStyle w:val="4"/>
              <w:spacing w:before="34" w:line="240" w:lineRule="auto"/>
              <w:ind w:left="4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eastAsia="zh-CN"/>
              </w:rPr>
              <w:t>柜体：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实木多层板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eastAsia="zh-CN"/>
              </w:rPr>
              <w:t>，厚度</w:t>
            </w:r>
            <w:r>
              <w:rPr>
                <w:rFonts w:hint="eastAsia" w:cs="宋体"/>
                <w:spacing w:val="-2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16mm，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</w:rPr>
              <w:t>挥发性有机化合物（苯、甲苯、二甲苯、总挥发性有机化合物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</w:rPr>
              <w:t>（TVOC</w:t>
            </w: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highlight w:val="none"/>
              </w:rPr>
              <w:t>））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</w:rPr>
              <w:t>未检出；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highlight w:val="none"/>
              </w:rPr>
              <w:t>甲醛释放量≤0.05mg/㎥。</w:t>
            </w:r>
          </w:p>
          <w:p w14:paraId="089A258F">
            <w:pPr>
              <w:pStyle w:val="4"/>
              <w:spacing w:before="8" w:line="240" w:lineRule="auto"/>
              <w:ind w:left="4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</w:rPr>
              <w:t>、塑料</w:t>
            </w:r>
            <w:r>
              <w:rPr>
                <w:rFonts w:hint="eastAsia" w:ascii="宋体" w:hAnsi="宋体" w:eastAsia="宋体" w:cs="宋体"/>
                <w:spacing w:val="-5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</w:rPr>
              <w:t>PVC</w:t>
            </w:r>
            <w:r>
              <w:rPr>
                <w:rFonts w:hint="eastAsia" w:ascii="宋体" w:hAnsi="宋体" w:eastAsia="宋体" w:cs="宋体"/>
                <w:spacing w:val="-52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highlight w:val="none"/>
              </w:rPr>
              <w:t>封边条</w:t>
            </w:r>
          </w:p>
          <w:p w14:paraId="1F66E9F1">
            <w:pPr>
              <w:pStyle w:val="4"/>
              <w:spacing w:before="78" w:line="240" w:lineRule="auto"/>
              <w:ind w:right="8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.1、耐磨性、耐开裂性（耐龟裂性）、耐老化性等检测合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</w:rPr>
              <w:t>格。</w:t>
            </w:r>
          </w:p>
          <w:p w14:paraId="4B143D95">
            <w:pPr>
              <w:pStyle w:val="4"/>
              <w:spacing w:before="39" w:line="240" w:lineRule="auto"/>
              <w:ind w:left="1" w:firstLine="3"/>
              <w:jc w:val="both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  <w:highlight w:val="none"/>
              </w:rPr>
              <w:t>.2、甲醛释放量未检出；可迁移元素（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highlight w:val="none"/>
              </w:rPr>
              <w:t>可溶性重金属）未检出；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highlight w:val="none"/>
              </w:rPr>
              <w:t>具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highlight w:val="none"/>
              </w:rPr>
              <w:t>有较好的抗菌效果。</w:t>
            </w:r>
          </w:p>
          <w:p w14:paraId="75EC912C">
            <w:pPr>
              <w:pStyle w:val="10"/>
              <w:spacing w:before="27" w:line="239" w:lineRule="auto"/>
              <w:ind w:right="258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kern w:val="2"/>
                <w:sz w:val="21"/>
                <w:szCs w:val="21"/>
                <w:highlight w:val="none"/>
                <w:lang w:val="en-US" w:eastAsia="zh-CN" w:bidi="ar-SA"/>
              </w:rPr>
              <w:t>3、五金件：质量符合QB/T2189-2013 标准，铰链均采用阻尼铰链, 所有五金配件表面无锈蚀痕迹、鼓泡、开裂、 毛刺、露底等问题。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2966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组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1DE0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 xml:space="preserve">105 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4B3D3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sz w:val="21"/>
                <w:szCs w:val="21"/>
              </w:rPr>
              <w:drawing>
                <wp:inline distT="0" distB="0" distL="114300" distR="114300">
                  <wp:extent cx="1402715" cy="1233170"/>
                  <wp:effectExtent l="0" t="0" r="6985" b="508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715" cy="123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3110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569" w:type="dxa"/>
            <w:shd w:val="clear" w:color="auto" w:fill="auto"/>
            <w:vAlign w:val="center"/>
          </w:tcPr>
          <w:p w14:paraId="3A85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109C1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20A5F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高低床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4245" w:type="dxa"/>
            <w:shd w:val="clear" w:color="auto" w:fill="auto"/>
            <w:vAlign w:val="center"/>
          </w:tcPr>
          <w:p w14:paraId="1F7BA74F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产品外观规格：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mm×90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mm×1800mm（误差±5mm）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白灰色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。</w:t>
            </w:r>
          </w:p>
          <w:p w14:paraId="3F50F7EC"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一、材质要求：</w:t>
            </w:r>
          </w:p>
          <w:p w14:paraId="01F2BF3B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1、材质为冷轧钢材，性能符合国家标准要求,管材无裂缝，管材表面无毛刺、结疤、错位、压痕或划痕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4DCC7F28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2、钢架床的质量按照轻工行业标准的规定执行；钢架床框架连接部分采用卡式锲入式锁扣结构连接，不采用螺丝连接（备注：立柱与长横梁和短横梁连接必须采用卡式锲入式锁扣结构连接。）</w:t>
            </w:r>
          </w:p>
          <w:p w14:paraId="67831242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3、每张床承重≥500kg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0E992AB5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4、所有钢材均采用国家标准钢，钢架床部分焊接采用二氧化碳气体保护焊接，铁板表面经除油、去锈、磷化、静电喷粉、高温固化而成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5、制作采用国家标准,钢架床要求在工厂制作，现场安装。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6、表面除锈镀层要求：涂饰前零部件的表面应光滑、平整，不得有开裂、脱焊、漏焊、焊渣或飞边、尖角、毛刺等可能造成机械伤害的缺陷。表面至少须经过“除油—水洗—酸洗—除锈—清洗—中和—磷化—水洗—烘干”九工位处理，预备处理后表面无氧化皮、锈蚀、粘砂等其他杂质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7、喷塑要求：采用产品环氧聚脂塑粉静电喷塑，喷塑外膜的表面光滑平整，色泽均匀，喷塑层无漏喷、起泡、模糊、划痕或碰伤等缺陷。</w:t>
            </w:r>
          </w:p>
          <w:p w14:paraId="22D0E782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二、技术与标准：</w:t>
            </w:r>
          </w:p>
          <w:p w14:paraId="6CC15897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8、床立柱：采用优质冷轧钢板经特制成型线轧制而成的型钢，其立面为中空异形（方便双面喷涂，防止内部生锈，不能用方管、圆管或闭合管材），立柱正面为圆弧形设计，起到防撞作用，并有4条加强筋，立柱折边为内折，增加立柱的强度，立面成型后尺寸为70mm×70mm,准许±1mm偏离，材料厚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1.2mm。外观性能要求【金属件】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</w:t>
            </w:r>
          </w:p>
          <w:p w14:paraId="1CB08279">
            <w:pPr>
              <w:pStyle w:val="6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1049020" cy="1073785"/>
                  <wp:effectExtent l="0" t="0" r="17780" b="12065"/>
                  <wp:docPr id="13" name="图片 3" descr="7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 descr="707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02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1AB6AB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9、长横梁：采用优质冷轧钢板经特制成型线轧制而成的型钢，其立面为中空异形（方便双面喷涂，防止内部生锈，不能用方管、圆管或闭合管材），为防止头部碰伤，下方为弧形，正面有3条加强筋，横梁折边为内折，增加横梁的强度，立面成型后尺寸为95mm×38mm,准许±1mm偏离，材料厚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1.2mm。外观性能要求：管材：管材应无裂缝、叠缝；外露管口端面应封闭；焊接件：焊接处应无脱焊、虚焊、焊穿、错位；焊接处应无夹渣、气孔、焊瘤、焊丝头、咬边、飞溅；焊接处表面波纹应均匀；电镀层：表面应无剥落、返锈、毛刺；表面应无烧焦、起泡、针孔、裂纹、花斑(不包括镀彩锌)和划痕；</w:t>
            </w:r>
          </w:p>
          <w:p w14:paraId="3E3F6E84">
            <w:pPr>
              <w:pStyle w:val="6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1040765" cy="1861185"/>
                  <wp:effectExtent l="0" t="0" r="6985" b="5715"/>
                  <wp:docPr id="14" name="图片 4" descr="9538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4" descr="9538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765" cy="1861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6E5480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10、短横梁：采用优质冷轧钢板经特制成型线轧制而成的型钢，其立面为中空异形，为防止头部碰伤，下方为弧形，正面有3条加强筋，横梁折边为内折，增加横梁的强度，立面成型后尺寸为95mm×38mm,准许±1mm偏离，材料厚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1.2mm。</w:t>
            </w:r>
          </w:p>
          <w:p w14:paraId="01A1654C">
            <w:pPr>
              <w:pStyle w:val="6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951230" cy="1699895"/>
                  <wp:effectExtent l="0" t="0" r="1270" b="14605"/>
                  <wp:docPr id="15" name="图片 5" descr="9538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5" descr="9538D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230" cy="169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D2525E">
            <w:pPr>
              <w:rPr>
                <w:rFonts w:hint="eastAsia" w:ascii="宋体" w:hAnsi="宋体" w:eastAsia="宋体" w:cs="宋体"/>
                <w:strike/>
                <w:dstrike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11、床支撑：采用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25mm×50mm，材料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0.7mm厚优质方管制作。金属件外观性能要求：管材应无裂缝、叠缝、外露管口端面应封闭、焊接处应无脱焊、虚焊、焊穿、错位、焊接处应无夹渣、气孔、焊瘤、焊丝头、咬边、飞溅、焊接处表面波纹应均匀、涂层应无漏喷、锈蚀、涂层应光滑均匀，色泽一致，应无流挂、疙瘩、皱皮、飞漆等缺陷。</w:t>
            </w:r>
          </w:p>
          <w:p w14:paraId="23E857A5">
            <w:pPr>
              <w:pStyle w:val="6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1767205" cy="650240"/>
                  <wp:effectExtent l="0" t="0" r="4445" b="16510"/>
                  <wp:docPr id="16" name="图片 6" descr="床支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6" descr="床支撑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90C97C">
            <w:pPr>
              <w:rPr>
                <w:rFonts w:hint="eastAsia" w:ascii="宋体" w:hAnsi="宋体" w:eastAsia="宋体" w:cs="宋体"/>
                <w:b/>
                <w:bCs/>
                <w:strike w:val="0"/>
                <w:dstrike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12、护栏板：采用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φ19mm×1.0mm厚优质圆管弯制而成，所有护栏圆管须插入长横梁进行焊接，保证护栏安全。金属件外观性能要求：（1）管材：管材应无裂缝、叠缝；外露管口端面应封闭；焊接件：焊接处应无脱焊、虚焊、焊穿、错位；焊接处应无夹渣、气孔、焊瘤、焊丝头、咬边、飞溅；焊接处表面波纹应均匀；冲压件：冲压件应无脱层、裂缝；喷涂层：涂层应无漏喷、锈蚀；涂层应光滑均匀，色泽一致，应无流挂、疙瘩、皱皮、飞漆等缺陷；（2）上层床安全栏板：护栏栏板的顶边与床铺面上表面的距离不少于30cm，床褥上表面到安全栏板的项边距离应不少于20cm，安装栏板后缺口长度不大于60cm；</w:t>
            </w:r>
          </w:p>
          <w:p w14:paraId="322DACA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13、床头护栏：采用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φ19mm×1.0mm圆管焊接而成。</w:t>
            </w:r>
          </w:p>
          <w:p w14:paraId="403393F9">
            <w:pPr>
              <w:rPr>
                <w:rFonts w:hint="eastAsia" w:ascii="宋体" w:hAnsi="宋体" w:eastAsia="宋体" w:cs="宋体"/>
                <w:b/>
                <w:bCs/>
                <w:strike/>
                <w:dstrike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14、楼梯支架：采用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20mm×40mm×1.0mm椭圆管弯制而成。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/>
              </w:rPr>
              <w:t>金属件外观要求：喷涂层涂层应无漏喷、锈蚀和脱色、掉色等现象，涂层应光滑均匀，色泽一致，应无流挂、疙瘩、皱皮、飞漆等缺陷。</w:t>
            </w:r>
          </w:p>
          <w:p w14:paraId="04894B83"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15、侧梯踏步板：采用≥1.5mm厚优质冷轧钢板冲压成型，表面有防滑条纹，内嵌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345mm×16mm夜光塑胶条，踏步板规格尺寸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370mm×80mm×30mm。塑料件外观：应无裂纹、明显变形、缩水、针孔、应无凹陷、飞边、折皱、疙瘩、应无气泡、杂质、伤痕、白印、表面应光洁，应无划痕、毛刺、拉毛、污渍、应无明显色差；</w:t>
            </w:r>
          </w:p>
          <w:p w14:paraId="54AD147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841375" cy="659130"/>
                  <wp:effectExtent l="0" t="0" r="15875" b="7620"/>
                  <wp:docPr id="17" name="图片 7" descr="4b9b3caa0d44422843535a10d938e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7" descr="4b9b3caa0d44422843535a10d938e2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75" cy="65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972820" cy="677545"/>
                  <wp:effectExtent l="0" t="0" r="17780" b="8255"/>
                  <wp:docPr id="18" name="图片 8" descr="Drawin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8" descr="Drawing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820" cy="67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CABDC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16、楼梯脚底部采用PVC硬塑带可调节防滑脚套，脚套规格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45mm×23mm×28mm,调节柄规格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Φ30mm×M8×20mm保证楼梯能够更加安全、稳定和调节脚套。楼梯顶部采用一次冲压件焊接，使用拉铆螺帽和高强度镀锌螺丝与横梁连接，连接处安装规格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42mm×24mm×10mmPVC软塑胶保护套。</w:t>
            </w:r>
          </w:p>
          <w:p w14:paraId="58053B9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886460" cy="545465"/>
                  <wp:effectExtent l="0" t="0" r="8890" b="6985"/>
                  <wp:docPr id="1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711200" cy="540385"/>
                  <wp:effectExtent l="0" t="0" r="12700" b="12065"/>
                  <wp:docPr id="2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9DF856">
            <w:pPr>
              <w:pStyle w:val="6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 w14:paraId="4BAE54F0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17、卡式连接处挂件：经冲床冲压成L型，需有三个连接卡口，成型后尺寸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28mm×28mm×206mm，材料厚度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2.0mm。</w:t>
            </w:r>
          </w:p>
          <w:p w14:paraId="66E0C470">
            <w:pPr>
              <w:pStyle w:val="6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1588770" cy="881380"/>
                  <wp:effectExtent l="0" t="0" r="11430" b="13970"/>
                  <wp:docPr id="21" name="图片 11" descr="2828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1" descr="2828副本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770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6CDD6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18、立柱采用PP塑料脚套，防水、防潮、防锈。</w:t>
            </w:r>
          </w:p>
          <w:p w14:paraId="47AB1217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655320" cy="722630"/>
                  <wp:effectExtent l="0" t="0" r="11430" b="1270"/>
                  <wp:docPr id="22" name="图片 12" descr="c78d6ffa30ce3b45505736acb3dda7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2" descr="c78d6ffa30ce3b45505736acb3dda7c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l="11742" t="12108" r="6935" b="19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232B8E">
            <w:pPr>
              <w:spacing w:line="2" w:lineRule="atLeas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9、床铺板技术参数：</w:t>
            </w:r>
          </w:p>
          <w:p w14:paraId="2CD8E479">
            <w:pPr>
              <w:spacing w:line="2" w:lineRule="atLeas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（1）规格尺寸按铁床实际空间制作，边空隙≤10mm。</w:t>
            </w:r>
          </w:p>
          <w:p w14:paraId="375B5BE5">
            <w:pPr>
              <w:spacing w:line="2" w:lineRule="atLeas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（2）板条采用≥15mm厚杉木板条均匀制作，底部实木档，无结巴抛光硬木横档固定床板，所有木材均四面刨光。</w:t>
            </w:r>
          </w:p>
          <w:p w14:paraId="0495041E">
            <w:pPr>
              <w:spacing w:line="2" w:lineRule="atLeast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0、床头及床尾横梁居中位置喷涂“皖江高科”字样。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53E5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EC7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 xml:space="preserve">21 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7032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drawing>
                <wp:inline distT="0" distB="0" distL="114300" distR="114300">
                  <wp:extent cx="935355" cy="1676400"/>
                  <wp:effectExtent l="0" t="0" r="17145" b="0"/>
                  <wp:docPr id="23" name="图片 13" descr="微信图片_20230717105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3" descr="微信图片_2023071710550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355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945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9" w:type="dxa"/>
            <w:shd w:val="clear" w:color="auto" w:fill="auto"/>
            <w:vAlign w:val="center"/>
          </w:tcPr>
          <w:p w14:paraId="3240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22C7A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1.5米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床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(含弹簧床垫</w:t>
            </w:r>
          </w:p>
          <w:p w14:paraId="7FE56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4245" w:type="dxa"/>
            <w:shd w:val="clear" w:color="auto" w:fill="auto"/>
            <w:vAlign w:val="center"/>
          </w:tcPr>
          <w:p w14:paraId="33EF41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规格：1500mm*2000mm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±3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0mm）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（含弹簧床垫）</w:t>
            </w:r>
          </w:p>
          <w:p w14:paraId="765E8C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颜色：供货前由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人选定</w:t>
            </w:r>
          </w:p>
          <w:p w14:paraId="62804AD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床架材质：橡胶木框架，床边采用桉木芯，松木床板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厚度≥1.8cm，双面抛光处理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，质地坚硬，结构稳固，确保床架的耐用性和承重能力。</w:t>
            </w:r>
          </w:p>
          <w:p w14:paraId="4A6940D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如采购人需求，可加装螺丝、螺母等连接件二次加固木床，确保木床稳固。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实木材质经过精细加工，表面光滑，无结疤，保证了床架的美观性和舒适性,橡胶木床脚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68*50mm，床尾高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460mm，床头高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1080mm，床边采用桉木芯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30*170mm。</w:t>
            </w:r>
          </w:p>
          <w:p w14:paraId="6FCF4E8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、油漆：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highlight w:val="none"/>
              </w:rPr>
              <w:t>水性环保漆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highlight w:val="none"/>
              </w:rPr>
              <w:t>苯、甲苯、二甲苯（含乙苯）等未检出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五底三面，饱满光滑，无气孔，无毛刺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。</w:t>
            </w:r>
          </w:p>
          <w:p w14:paraId="7C67092C">
            <w:pPr>
              <w:pStyle w:val="10"/>
              <w:spacing w:before="24" w:line="231" w:lineRule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4、配套弹簧床垫1张，尺寸同床款，床垫厚度≥20cm</w:t>
            </w: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。</w:t>
            </w:r>
          </w:p>
          <w:p w14:paraId="77EFEAF3">
            <w:pPr>
              <w:pStyle w:val="10"/>
              <w:spacing w:before="24" w:line="23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  <w:highlight w:val="none"/>
                <w:lang w:val="en-US" w:eastAsia="zh-CN"/>
              </w:rPr>
              <w:t>4.1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  <w:highlight w:val="none"/>
              </w:rPr>
              <w:t>、弹簧系统：独立袋装</w:t>
            </w:r>
            <w:r>
              <w:rPr>
                <w:rFonts w:hint="eastAsia" w:ascii="宋体" w:hAnsi="宋体" w:eastAsia="宋体" w:cs="宋体"/>
                <w:color w:val="auto"/>
                <w:spacing w:val="7"/>
                <w:sz w:val="21"/>
                <w:szCs w:val="21"/>
                <w:highlight w:val="none"/>
              </w:rPr>
              <w:t>弹簧系统，高碳锰钢，经二次热处理，线径：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  <w:highlight w:val="none"/>
              </w:rPr>
              <w:t>≥2.0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mm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  <w:highlight w:val="none"/>
              </w:rPr>
              <w:t>，高度：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  <w:highlight w:val="none"/>
              </w:rPr>
              <w:t>≥170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mm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  <w:highlight w:val="none"/>
              </w:rPr>
              <w:t>，护边：弹簧边</w:t>
            </w:r>
            <w:r>
              <w:rPr>
                <w:rFonts w:hint="eastAsia" w:ascii="宋体" w:hAnsi="宋体" w:eastAsia="宋体" w:cs="宋体"/>
                <w:color w:val="auto"/>
                <w:spacing w:val="7"/>
                <w:sz w:val="21"/>
                <w:szCs w:val="21"/>
                <w:highlight w:val="none"/>
              </w:rPr>
              <w:t>缘需有加强支撑设计，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highlight w:val="none"/>
              </w:rPr>
              <w:t>以防止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  <w:highlight w:val="none"/>
              </w:rPr>
              <w:t>边缘塌陷。</w:t>
            </w:r>
          </w:p>
          <w:p w14:paraId="058ACB91">
            <w:pPr>
              <w:pStyle w:val="10"/>
              <w:spacing w:before="35" w:line="246" w:lineRule="auto"/>
              <w:ind w:right="106"/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sz w:val="21"/>
                <w:szCs w:val="21"/>
                <w:highlight w:val="none"/>
                <w:lang w:val="en-US" w:eastAsia="zh-CN"/>
              </w:rPr>
              <w:t>4.2</w:t>
            </w:r>
            <w:r>
              <w:rPr>
                <w:rFonts w:hint="eastAsia" w:ascii="宋体" w:hAnsi="宋体" w:eastAsia="宋体" w:cs="宋体"/>
                <w:color w:val="auto"/>
                <w:spacing w:val="7"/>
                <w:sz w:val="21"/>
                <w:szCs w:val="21"/>
                <w:highlight w:val="none"/>
              </w:rPr>
              <w:t>、舒适层（填充物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1"/>
                <w:szCs w:val="21"/>
                <w:highlight w:val="none"/>
              </w:rPr>
              <w:t>）：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可选用天然乳胶（厚度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highlight w:val="none"/>
              </w:rPr>
              <w:t>≥30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mm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highlight w:val="none"/>
              </w:rPr>
              <w:t>，含量≥70%）、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高密度慢回弹海绵、3D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摩丝材料或环保棕纤维等，填充物应不含碳酸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  <w:highlight w:val="none"/>
              </w:rPr>
              <w:t>钙，环保无污染，密度和回弹系数需符合标准</w:t>
            </w:r>
            <w:r>
              <w:rPr>
                <w:rFonts w:hint="eastAsia" w:cs="宋体"/>
                <w:color w:val="auto"/>
                <w:spacing w:val="9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33AF7A02">
            <w:pPr>
              <w:pStyle w:val="10"/>
              <w:spacing w:before="35" w:line="246" w:lineRule="auto"/>
              <w:ind w:right="106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  <w:lang w:val="en-US" w:eastAsia="zh-CN"/>
              </w:rPr>
              <w:t>.3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</w:rPr>
              <w:t>、面料层：抗菌防螨阻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燃针织面料，克重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highlight w:val="none"/>
              </w:rPr>
              <w:t>≥250g/m²</w:t>
            </w:r>
            <w:r>
              <w:rPr>
                <w:rFonts w:hint="eastAsia" w:ascii="宋体" w:hAnsi="宋体" w:eastAsia="宋体" w:cs="宋体"/>
                <w:color w:val="auto"/>
                <w:spacing w:val="-69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highlight w:val="none"/>
              </w:rPr>
              <w:t>, 面料绗缝层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应结合环保无胶棉、纤维棉等，确保触感舒适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21"/>
                <w:szCs w:val="21"/>
                <w:highlight w:val="none"/>
              </w:rPr>
              <w:t>且透气。</w:t>
            </w:r>
          </w:p>
          <w:p w14:paraId="6F561F7F">
            <w:pPr>
              <w:pStyle w:val="10"/>
              <w:spacing w:before="26" w:line="247" w:lineRule="auto"/>
              <w:ind w:right="106"/>
              <w:rPr>
                <w:rFonts w:hint="eastAsia" w:cs="宋体"/>
                <w:color w:val="auto"/>
                <w:spacing w:val="8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  <w:lang w:val="en-US" w:eastAsia="zh-CN"/>
              </w:rPr>
              <w:t>4.4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</w:rPr>
              <w:t>、安全与环保：面料及</w:t>
            </w:r>
            <w:r>
              <w:rPr>
                <w:rFonts w:hint="eastAsia" w:ascii="宋体" w:hAnsi="宋体" w:eastAsia="宋体" w:cs="宋体"/>
                <w:color w:val="auto"/>
                <w:spacing w:val="10"/>
                <w:sz w:val="21"/>
                <w:szCs w:val="21"/>
                <w:highlight w:val="none"/>
              </w:rPr>
              <w:t>内部材料需经过防螨、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  <w:highlight w:val="none"/>
              </w:rPr>
              <w:t>抗菌处理，所有材料应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  <w:highlight w:val="none"/>
              </w:rPr>
              <w:t>为全新环保原料，</w:t>
            </w:r>
            <w:r>
              <w:rPr>
                <w:rFonts w:hint="eastAsia" w:ascii="宋体" w:hAnsi="宋体" w:eastAsia="宋体" w:cs="宋体"/>
                <w:color w:val="auto"/>
                <w:spacing w:val="-51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  <w:highlight w:val="none"/>
              </w:rPr>
              <w:t>甲醛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释放量符合国家标准</w:t>
            </w:r>
            <w:r>
              <w:rPr>
                <w:rFonts w:hint="eastAsia" w:cs="宋体"/>
                <w:color w:val="auto"/>
                <w:spacing w:val="8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2E98C787">
            <w:pPr>
              <w:pStyle w:val="10"/>
              <w:spacing w:before="26" w:line="247" w:lineRule="auto"/>
              <w:ind w:right="106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  <w:lang w:val="en-US" w:eastAsia="zh-CN"/>
              </w:rPr>
              <w:t>4.5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highlight w:val="none"/>
              </w:rPr>
              <w:t>、工艺与结构：结构层</w:t>
            </w:r>
            <w:r>
              <w:rPr>
                <w:rFonts w:hint="eastAsia" w:ascii="宋体" w:hAnsi="宋体" w:eastAsia="宋体" w:cs="宋体"/>
                <w:color w:val="auto"/>
                <w:spacing w:val="8"/>
                <w:sz w:val="21"/>
                <w:szCs w:val="21"/>
                <w:highlight w:val="none"/>
              </w:rPr>
              <w:t>次分明，层与层之间需使用耐用无纺布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  <w:highlight w:val="none"/>
              </w:rPr>
              <w:t>或白色无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highlight w:val="none"/>
              </w:rPr>
              <w:t>纺布  分隔，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  <w:highlight w:val="none"/>
              </w:rPr>
              <w:t>床垫整体需有足够的支撑性和耐用性，在进行连续压缩测试后，高度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  <w:highlight w:val="none"/>
              </w:rPr>
              <w:t>变化率应小于</w:t>
            </w:r>
            <w:r>
              <w:rPr>
                <w:rFonts w:hint="eastAsia" w:ascii="宋体" w:hAnsi="宋体" w:eastAsia="宋体" w:cs="宋体"/>
                <w:color w:val="auto"/>
                <w:spacing w:val="-35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  <w:highlight w:val="none"/>
              </w:rPr>
              <w:t>5%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41DCB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套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71798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105</w:t>
            </w:r>
          </w:p>
        </w:tc>
        <w:tc>
          <w:tcPr>
            <w:tcW w:w="2514" w:type="dxa"/>
            <w:shd w:val="clear" w:color="auto" w:fill="auto"/>
            <w:vAlign w:val="center"/>
          </w:tcPr>
          <w:p w14:paraId="6DCAB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1412875" cy="1161415"/>
                  <wp:effectExtent l="0" t="0" r="15875" b="635"/>
                  <wp:docPr id="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875" cy="1161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40D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62" w:type="dxa"/>
            <w:gridSpan w:val="6"/>
            <w:shd w:val="clear" w:color="auto" w:fill="auto"/>
            <w:vAlign w:val="center"/>
          </w:tcPr>
          <w:p w14:paraId="40F2772A"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说明：</w:t>
            </w:r>
          </w:p>
          <w:p w14:paraId="134997B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  <w:t>响应人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</w:rPr>
              <w:t>的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</w:rPr>
              <w:t>文件必须标明所投货物的品牌与参数，保证原厂正品供货。</w:t>
            </w:r>
          </w:p>
          <w:p w14:paraId="578D441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所有技术参数及要求采购人验收时将逐条核对，如发现与实际情况不符、虚假响应等，采购人有权报监管部门并追究违约责任。</w:t>
            </w:r>
          </w:p>
          <w:p w14:paraId="29696C01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  <w:p w14:paraId="789214E8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参考图片供响应人参考，供货前须经采购人确认后再供货。</w:t>
            </w:r>
          </w:p>
          <w:p w14:paraId="6A9B196C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本项目采用总价包干，报价包含为完成本项目所需的所有费用，包括但不限于货物运输、安装、配件、辅材等一切费用，采购人后期不追加任何费用。</w:t>
            </w:r>
          </w:p>
          <w:p w14:paraId="21A66B09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6.本项目施工期间一切施工安全均由成交人负责，如发生安全事故由成交人承担全部责任。施工期间成交人施工用水用电费用（如有）由成交人自行交纳。</w:t>
            </w:r>
          </w:p>
        </w:tc>
      </w:tr>
    </w:tbl>
    <w:p w14:paraId="12BFB303">
      <w:pPr>
        <w:pStyle w:val="3"/>
        <w:tabs>
          <w:tab w:val="left" w:pos="2730"/>
        </w:tabs>
        <w:ind w:firstLine="413" w:firstLineChars="196"/>
        <w:rPr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13" w:firstLineChars="196"/>
        <w:textAlignment w:val="auto"/>
        <w:rPr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人提供的货物必须是全新、原装、合格正品，完全符合国家规定的质量标准和厂方的标准。货物完好，配件齐全。</w:t>
      </w:r>
    </w:p>
    <w:p w14:paraId="502E273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20"/>
        <w:jc w:val="left"/>
        <w:textAlignment w:val="auto"/>
        <w:rPr>
          <w:rFonts w:hint="eastAsia"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13" w:firstLineChars="196"/>
        <w:textAlignment w:val="auto"/>
        <w:rPr>
          <w:rFonts w:hint="eastAsia"/>
          <w:color w:val="auto"/>
          <w:sz w:val="21"/>
          <w:szCs w:val="21"/>
          <w:highlight w:val="none"/>
        </w:rPr>
      </w:pPr>
      <w:r>
        <w:rPr>
          <w:rFonts w:hint="eastAsia"/>
          <w:color w:val="auto"/>
          <w:sz w:val="21"/>
          <w:szCs w:val="21"/>
          <w:highlight w:val="none"/>
        </w:rPr>
        <w:t xml:space="preserve">五、验收     </w:t>
      </w:r>
    </w:p>
    <w:p w14:paraId="16D59FCA">
      <w:r>
        <w:rPr>
          <w:rFonts w:hint="eastAsia" w:ascii="宋体" w:hAnsi="宋体"/>
          <w:color w:val="auto"/>
          <w:sz w:val="21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效。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035155"/>
    <w:multiLevelType w:val="singleLevel"/>
    <w:tmpl w:val="F90351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0698F"/>
    <w:rsid w:val="3030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</w:style>
  <w:style w:type="paragraph" w:styleId="6">
    <w:name w:val="Body Text First Indent 2"/>
    <w:basedOn w:val="5"/>
    <w:next w:val="1"/>
    <w:unhideWhenUsed/>
    <w:qFormat/>
    <w:uiPriority w:val="99"/>
    <w:pPr>
      <w:widowControl w:val="0"/>
      <w:spacing w:after="120"/>
      <w:ind w:left="420" w:leftChars="200"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8">
    <w:name w:val="Table Grid"/>
    <w:basedOn w:val="7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2026-02-02T09:40:00Z</dcterms:created>
  <dc:creator>NTKO</dc:creator>
  <cp:lastModifiedBy>NTKO</cp:lastModifiedBy>
  <dcterms:modified xsi:type="dcterms:W3CDTF">2026-02-02T09:41:02Z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59EBFA48313A4C77AD1AF44B23E52D6E_11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